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B6E" w:rsidRPr="009E3FF0" w:rsidRDefault="00610B6E" w:rsidP="00610B6E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610B6E" w:rsidRPr="009E3FF0" w:rsidRDefault="00610B6E" w:rsidP="00610B6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Mrs.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1</w:t>
      </w:r>
      <w:r w:rsidRPr="006C0927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610B6E" w:rsidRPr="009E3FF0" w:rsidRDefault="00610B6E" w:rsidP="00610B6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PHYSICS(PH-101)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Session:-2019-</w:t>
      </w:r>
      <w:r w:rsidRPr="009E3FF0">
        <w:rPr>
          <w:rFonts w:ascii="Times New Roman" w:hAnsi="Times New Roman" w:cs="Times New Roman"/>
          <w:b/>
          <w:sz w:val="24"/>
        </w:rPr>
        <w:t>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Basic concepts of Classical mechanics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Mechanics of single and system of particles,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Conversion law of linear momentum,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Angular momentum.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mechanical energy for a particle and a system of particles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Centre of Mass and equation of motion, Constrained Motion</w:t>
            </w:r>
            <w:proofErr w:type="gramStart"/>
            <w:r>
              <w:rPr>
                <w:rFonts w:ascii="TimesNewRoman" w:eastAsia="TimesNewRoman" w:cs="TimesNewRoman"/>
                <w:sz w:val="24"/>
                <w:szCs w:val="24"/>
              </w:rPr>
              <w:t>.</w:t>
            </w:r>
            <w:r>
              <w:t>.</w:t>
            </w:r>
            <w:proofErr w:type="gramEnd"/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Generalized Notations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hAnsi="TimesNewRoman,Bold" w:cs="TimesNewRoman"/>
                <w:sz w:val="24"/>
                <w:szCs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Degrees of freedom and Generalized coordinates, Transformation equations, Generalized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Displacement, Velocity,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Acceleration, Momentum, Force and Potential, Hamilton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NewRoman" w:eastAsia="TimesNewRoman" w:cs="TimesNewRoman"/>
                <w:sz w:val="24"/>
                <w:szCs w:val="24"/>
              </w:rPr>
              <w:t>variational</w:t>
            </w:r>
            <w:proofErr w:type="spellEnd"/>
            <w:r>
              <w:rPr>
                <w:rFonts w:ascii="TimesNewRoman" w:eastAsia="TimesNewRoman" w:cs="TimesNewRoman"/>
                <w:sz w:val="24"/>
                <w:szCs w:val="24"/>
              </w:rPr>
              <w:t xml:space="preserve"> principle, Lagrange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equation of motion from Hamilton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principle,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Linear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Harmonic oscillator, Simple pendulum, Atwood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machine.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Linear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Harmonic oscillator, Simple pendulum, Atwood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machine. Revision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Theory of relativity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Frame of reference, limitation of Newton</w:t>
            </w:r>
            <w:r>
              <w:rPr>
                <w:rFonts w:ascii="TimesNewRoman" w:eastAsia="TimesNewRoman" w:hAnsi="TimesNewRoman,Bold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s law of motion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Inertial frame of reference,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Galilean transformation, Frame of reference with linear acceleration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Classical relativity-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 xml:space="preserve">Galilean invariance, Transformation </w:t>
            </w:r>
            <w:r>
              <w:rPr>
                <w:rFonts w:ascii="TimesNewRoman" w:eastAsia="TimesNewRoman" w:cs="TimesNewRoman"/>
                <w:sz w:val="24"/>
                <w:szCs w:val="24"/>
              </w:rPr>
              <w:lastRenderedPageBreak/>
              <w:t>equation for a frame of reference- inclined to an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inertial frame and Rotating frame of reference, Non-inertial frames-The accelerated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frame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of reference and rotating frame of reference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 xml:space="preserve">Effect of centrifugal and </w:t>
            </w:r>
            <w:proofErr w:type="spellStart"/>
            <w:r>
              <w:rPr>
                <w:rFonts w:ascii="TimesNewRoman" w:eastAsia="TimesNewRoman" w:cs="TimesNewRoman"/>
                <w:sz w:val="24"/>
                <w:szCs w:val="24"/>
              </w:rPr>
              <w:t>coriolis</w:t>
            </w:r>
            <w:proofErr w:type="spellEnd"/>
            <w:r>
              <w:rPr>
                <w:rFonts w:ascii="TimesNewRoman" w:eastAsia="TimesNewRoman" w:cs="TimesNewRoman"/>
                <w:sz w:val="24"/>
                <w:szCs w:val="24"/>
              </w:rPr>
              <w:t xml:space="preserve"> forces due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to Earth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rotation, Fundamental frame of reference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Michelson- Morley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experiment,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NewRoman" w:eastAsia="TimesNewRoman" w:cs="TimesNewRoman"/>
                <w:sz w:val="24"/>
                <w:szCs w:val="24"/>
              </w:rPr>
              <w:t>concept</w:t>
            </w:r>
            <w:proofErr w:type="gramEnd"/>
            <w:r>
              <w:rPr>
                <w:rFonts w:ascii="TimesNewRoman" w:eastAsia="TimesNewRoman" w:cs="TimesNewRoman"/>
                <w:sz w:val="24"/>
                <w:szCs w:val="24"/>
              </w:rPr>
              <w:t xml:space="preserve"> of Einstein</w:t>
            </w:r>
            <w:r>
              <w:rPr>
                <w:rFonts w:ascii="TimesNewRoman" w:eastAsia="TimesNewRoman" w:cs="TimesNewRoman" w:hint="eastAsia"/>
                <w:sz w:val="24"/>
                <w:szCs w:val="24"/>
              </w:rPr>
              <w:t>’</w:t>
            </w:r>
            <w:r>
              <w:rPr>
                <w:rFonts w:ascii="TimesNewRoman" w:eastAsia="TimesNewRoman" w:cs="TimesNewRoman"/>
                <w:sz w:val="24"/>
                <w:szCs w:val="24"/>
              </w:rPr>
              <w:t>s relativity.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Applications of theory of relativity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hAnsi="TimesNewRoman,Bold" w:cs="TimesNewRoman"/>
                <w:sz w:val="24"/>
                <w:szCs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Special theory of relativity, Lorentz co-ordinate and physical significance of Lorentz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invariance, Length Contraction, Time Dilation, Twin Paradox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Velocity addition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theorem, Variation of mass with velocity, Mass energy equivalence, Transformation of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relativistic momentum and energy, relation between relativistic momentum and energy,</w:t>
            </w:r>
          </w:p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Mass, velocity, momentum and energy of zero rest mass.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610B6E" w:rsidRPr="00A37BBB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A37BBB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610B6E" w:rsidRDefault="00610B6E" w:rsidP="00610B6E">
      <w:pPr>
        <w:rPr>
          <w:rFonts w:ascii="Times New Roman" w:hAnsi="Times New Roman" w:cs="Times New Roman"/>
          <w:sz w:val="24"/>
        </w:rPr>
      </w:pPr>
    </w:p>
    <w:p w:rsidR="00534F58" w:rsidRDefault="00534F58"/>
    <w:p w:rsidR="00610B6E" w:rsidRDefault="00610B6E"/>
    <w:p w:rsidR="00610B6E" w:rsidRDefault="00610B6E"/>
    <w:p w:rsidR="00610B6E" w:rsidRDefault="00610B6E"/>
    <w:p w:rsidR="00610B6E" w:rsidRDefault="00610B6E"/>
    <w:p w:rsidR="00610B6E" w:rsidRPr="009E3FF0" w:rsidRDefault="00610B6E" w:rsidP="00610B6E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610B6E" w:rsidRPr="009E3FF0" w:rsidRDefault="00610B6E" w:rsidP="00610B6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3</w:t>
      </w:r>
      <w:r w:rsidRPr="00503E45"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610B6E" w:rsidRPr="009E3FF0" w:rsidRDefault="00610B6E" w:rsidP="00610B6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PHYSICS (PH-102)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</w:t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610B6E" w:rsidRPr="009E3FF0" w:rsidTr="007A4CE4">
        <w:trPr>
          <w:trHeight w:val="623"/>
        </w:trPr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>Gradient of a scalar and its physical significance, Line, Surface and Volume integrals of a vector and their physical significance,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Flux of a vector field, Divergence and curl of a vector and their physical significance, Gauss’s divergence theorem, </w:t>
            </w:r>
            <w:proofErr w:type="spellStart"/>
            <w:r>
              <w:t>Stoke’s</w:t>
            </w:r>
            <w:proofErr w:type="spellEnd"/>
            <w:r>
              <w:t xml:space="preserve"> theorem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>Derivation of electric field E from potential as gradient, Derivation of Laplace and Poisson equations, Electric flux,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>Gauss’s Law, Mechanical force of charged surface,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Energy per unit volume. : Magnetism: Magnetic induction, Magnetic flux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Solenoidal</w:t>
            </w:r>
            <w:proofErr w:type="spellEnd"/>
            <w:r>
              <w:t xml:space="preserve"> nature of vector field of induction, properties of (</w:t>
            </w:r>
            <w:proofErr w:type="spellStart"/>
            <w:r>
              <w:t>i</w:t>
            </w:r>
            <w:proofErr w:type="spellEnd"/>
            <w:r>
              <w:t xml:space="preserve">) , (ii) , Electronic theory of </w:t>
            </w:r>
            <w:proofErr w:type="spellStart"/>
            <w:r>
              <w:t>dia</w:t>
            </w:r>
            <w:proofErr w:type="spellEnd"/>
            <w:r>
              <w:t xml:space="preserve"> and </w:t>
            </w:r>
            <w:proofErr w:type="spellStart"/>
            <w:r>
              <w:t>paramagnetism</w:t>
            </w:r>
            <w:proofErr w:type="spellEnd"/>
            <w:r>
              <w:t>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t>Domain theory of ferromagnetism (</w:t>
            </w:r>
            <w:proofErr w:type="spellStart"/>
            <w:r>
              <w:t>Langevin’s</w:t>
            </w:r>
            <w:proofErr w:type="spellEnd"/>
            <w:r>
              <w:t xml:space="preserve"> theory), Cycle of magnetization- </w:t>
            </w:r>
            <w:proofErr w:type="spellStart"/>
            <w:r>
              <w:t>hystresis</w:t>
            </w:r>
            <w:proofErr w:type="spellEnd"/>
            <w:r>
              <w:t xml:space="preserve"> loop ( Energy dissipation, </w:t>
            </w:r>
            <w:proofErr w:type="spellStart"/>
            <w:r>
              <w:t>Hystresis</w:t>
            </w:r>
            <w:proofErr w:type="spellEnd"/>
            <w:r>
              <w:t xml:space="preserve"> loss and importance of </w:t>
            </w:r>
            <w:proofErr w:type="spellStart"/>
            <w:r>
              <w:t>Hystresis</w:t>
            </w:r>
            <w:proofErr w:type="spellEnd"/>
            <w:r>
              <w:t xml:space="preserve"> Curve)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Hystresis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curve,revision</w:t>
            </w:r>
            <w:proofErr w:type="spellEnd"/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Electromagnetism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hAnsi="TimesNewRoman,Bold" w:cs="TimesNewRoman"/>
                <w:sz w:val="24"/>
                <w:szCs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Maxwell equations and their derivations, Displacement current, Vector and Scalar</w:t>
            </w:r>
          </w:p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potentials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Boundary conditions at interface between two different media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Propagation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cs="TimesNewRoman"/>
                <w:sz w:val="24"/>
                <w:szCs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 xml:space="preserve">Of electromagnetic wave (Basic idea, no derivation), </w:t>
            </w:r>
            <w:proofErr w:type="spellStart"/>
            <w:r>
              <w:rPr>
                <w:rFonts w:ascii="TimesNewRoman" w:eastAsia="TimesNewRoman" w:cs="TimesNewRoman"/>
                <w:sz w:val="24"/>
                <w:szCs w:val="24"/>
              </w:rPr>
              <w:t>Poynting</w:t>
            </w:r>
            <w:proofErr w:type="spellEnd"/>
            <w:r>
              <w:rPr>
                <w:rFonts w:ascii="TimesNewRoman" w:eastAsia="TimesNewRoman" w:cs="TimesNewRoman"/>
                <w:sz w:val="24"/>
                <w:szCs w:val="24"/>
              </w:rPr>
              <w:t xml:space="preserve"> vector and </w:t>
            </w:r>
            <w:proofErr w:type="spellStart"/>
            <w:r>
              <w:rPr>
                <w:rFonts w:ascii="TimesNewRoman" w:eastAsia="TimesNewRoman" w:cs="TimesNewRoman"/>
                <w:sz w:val="24"/>
                <w:szCs w:val="24"/>
              </w:rPr>
              <w:t>Poynting</w:t>
            </w:r>
            <w:proofErr w:type="spellEnd"/>
          </w:p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NewRoman" w:eastAsia="TimesNewRoman" w:cs="TimesNewRoman"/>
                <w:sz w:val="24"/>
                <w:szCs w:val="24"/>
              </w:rPr>
              <w:t>theorem</w:t>
            </w:r>
            <w:proofErr w:type="gramEnd"/>
            <w:r>
              <w:rPr>
                <w:rFonts w:ascii="TimesNewRoman" w:eastAsia="TimesNewRoman" w:cs="TimesNewRoman"/>
                <w:sz w:val="24"/>
                <w:szCs w:val="24"/>
              </w:rPr>
              <w:t>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A. C. Analysis</w:t>
            </w:r>
          </w:p>
          <w:p w:rsidR="00610B6E" w:rsidRDefault="00610B6E" w:rsidP="007A4CE4">
            <w:pPr>
              <w:autoSpaceDE w:val="0"/>
              <w:autoSpaceDN w:val="0"/>
              <w:adjustRightInd w:val="0"/>
              <w:rPr>
                <w:rFonts w:ascii="TimesNewRoman" w:eastAsia="TimesNewRoman" w:hAnsi="TimesNewRoman,Bold" w:cs="TimesNewRoman"/>
                <w:sz w:val="24"/>
                <w:szCs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 xml:space="preserve">A.C. circuit analysis using complex </w:t>
            </w: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lastRenderedPageBreak/>
              <w:t>variable with (a) Capacitance and Resistance (CR)</w:t>
            </w:r>
          </w:p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hAnsi="TimesNewRoman,Bold" w:cs="TimesNewRoman"/>
                <w:sz w:val="24"/>
                <w:szCs w:val="24"/>
              </w:rPr>
              <w:t>(b) Resistance and Inductance (LR) (c) Capacitance and Inductance (LC)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Capacitance, Inductance and Resistance (LCR),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NewRoman" w:eastAsia="TimesNewRoman" w:cs="TimesNewRoman"/>
                <w:sz w:val="24"/>
                <w:szCs w:val="24"/>
              </w:rPr>
              <w:t>Series and parallel resonance circuit, Quality factor (sharpness of resonance).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610B6E" w:rsidRPr="009E3FF0" w:rsidTr="007A4CE4">
        <w:tc>
          <w:tcPr>
            <w:tcW w:w="90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11 November- 16November,18</w:t>
            </w:r>
            <w:r w:rsidRPr="009E3FF0"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610B6E" w:rsidRPr="009E3FF0" w:rsidRDefault="00610B6E" w:rsidP="007A4CE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4"/>
          <w:lang w:eastAsia="zh-CN"/>
        </w:rPr>
        <w:t>B</w:t>
      </w:r>
      <w:r>
        <w:rPr>
          <w:rFonts w:ascii="Times New Roman" w:hAnsi="Times New Roman" w:cs="Times New Roman"/>
          <w:b/>
          <w:sz w:val="24"/>
        </w:rPr>
        <w:t>.Sc</w:t>
      </w:r>
      <w:r>
        <w:rPr>
          <w:rFonts w:ascii="Times New Roman" w:hAnsi="Times New Roman" w:cs="Times New Roman" w:hint="eastAsia"/>
          <w:b/>
          <w:sz w:val="24"/>
          <w:lang w:eastAsia="zh-CN"/>
        </w:rPr>
        <w:t>III</w:t>
      </w:r>
      <w:proofErr w:type="spellEnd"/>
      <w:r>
        <w:rPr>
          <w:rFonts w:ascii="Times New Roman" w:hAnsi="Times New Roman" w:cs="Times New Roman" w:hint="eastAsia"/>
          <w:b/>
          <w:sz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 w:hint="eastAsia"/>
          <w:b/>
          <w:sz w:val="24"/>
          <w:lang w:eastAsia="zh-CN"/>
        </w:rPr>
        <w:t>COMPUTER PROGRAMMING AND THERMODYNAMICS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Computer organization, Binary representation, Algorithm development, Flow charts an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d </w:t>
            </w:r>
            <w:r>
              <w:rPr>
                <w:rFonts w:ascii="Times New Roman" w:hAnsi="Times New Roman" w:cs="Times New Roman"/>
                <w:sz w:val="24"/>
              </w:rPr>
              <w:t>their interpretation. FORTRAN Preliminaries: Integer and floating point arithmetic expression</w:t>
            </w:r>
          </w:p>
        </w:tc>
      </w:tr>
      <w:tr w:rsidR="00735CBB" w:rsidTr="00AB142D">
        <w:trPr>
          <w:trHeight w:val="1202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built in functions, executable and non-executable statements, input and output statements</w:t>
            </w:r>
          </w:p>
        </w:tc>
      </w:tr>
      <w:tr w:rsidR="00735CBB" w:rsidTr="00AB142D">
        <w:trPr>
          <w:trHeight w:val="471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Formats, IF, DO and GO TO statements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Dimension arrays, statement function and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function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subprogram.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Algorithm, Flow Chart and Programming for Print out of natural numbers, Range of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theset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given numbers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Ascending and descending order, Mean and standard deviation, Least square fitting of curve,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Roots of quadratic equation, Product of two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matrices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,Numerical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integration (Trapezoidal rule and Simpson 1/3 rule) 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Thermodynamic system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Zeroth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law of 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lastRenderedPageBreak/>
              <w:t xml:space="preserve">thermodynamics. First law of thermodynamics and its limitations, reversible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rreversible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process. Second law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hermodynamics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and its significance,</w:t>
            </w:r>
          </w:p>
        </w:tc>
      </w:tr>
      <w:tr w:rsidR="00735CBB" w:rsidTr="00AB142D">
        <w:trPr>
          <w:trHeight w:val="1733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Carnot theorem, Absolute scale of temperature, Absolute Zero and magnitude of each division on work scale and perfect gas scale, Joule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’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s free expansion, , Joule Thomson effect,</w:t>
            </w:r>
          </w:p>
        </w:tc>
      </w:tr>
      <w:tr w:rsidR="00735CBB" w:rsidTr="00AB142D">
        <w:trPr>
          <w:trHeight w:val="359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Joule-Thomson (Porous plug) experiment, conclusions and explanation, analytical treatment of Joule Thomson effect. Entropy, calculations of entropy of reversible and irreversible process , T-S diagram, entropy of a perfect gas,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Nernst heat law(third law of thermodynamics), Liquefaction of gases, (oxygen, air, hydrogen and helium),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Solidification of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He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below 4K, Cooling by adiabatic demagnetization. Derivation of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Clausius-Clapeyron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Clausius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latent heat equation and their significance</w:t>
            </w:r>
          </w:p>
        </w:tc>
      </w:tr>
      <w:tr w:rsidR="00735CBB" w:rsidTr="00AB142D">
        <w:trPr>
          <w:trHeight w:val="2601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Specific heat of saturated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vapours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,phase</w:t>
            </w:r>
            <w:proofErr w:type="spellEnd"/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diagrame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and triple point of a substance, development of Maxwell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thermodynamical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relations.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Thermodynamical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functions: Internal energy (U), Helmholtz function (F), Enthalpy (H)</w:t>
            </w:r>
          </w:p>
        </w:tc>
      </w:tr>
      <w:tr w:rsidR="00735CBB" w:rsidTr="00AB142D">
        <w:trPr>
          <w:trHeight w:val="3737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Gibbs function (G) 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cr/>
            </w:r>
          </w:p>
          <w:p w:rsidR="00735CBB" w:rsidRDefault="00735CBB" w:rsidP="00AB142D">
            <w:pPr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and the relations between them, derivation of Maxwell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thermodynamical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relations from 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cr/>
            </w:r>
          </w:p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thermodynamical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functions,Application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Maxwell relations: relations between two specific heats of gas,</w:t>
            </w:r>
          </w:p>
        </w:tc>
      </w:tr>
      <w:tr w:rsidR="00735CBB" w:rsidTr="00AB142D">
        <w:trPr>
          <w:trHeight w:val="439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Derivation of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Clausius-Clapeyron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Clausius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equation,variation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intrinsic energy with volume for (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i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) perfect gas (ii)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Vanderwall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gas (iii)solids and liquids , derivation of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Stefans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law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adiabatic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compression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expention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gas &amp;deduction of theory of Joule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Thomsoneffect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November- 16November,18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610B6E" w:rsidRPr="009E3FF0" w:rsidRDefault="00610B6E" w:rsidP="00610B6E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val="en-IN"/>
        </w:rPr>
        <w:t>B</w:t>
      </w:r>
      <w:r>
        <w:rPr>
          <w:rFonts w:ascii="Times New Roman" w:hAnsi="Times New Roman" w:cs="Times New Roman"/>
          <w:b/>
          <w:sz w:val="24"/>
        </w:rPr>
        <w:t>.Sc 3</w:t>
      </w:r>
      <w:r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>sem</w:t>
      </w:r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  <w:sz w:val="24"/>
          <w:lang w:val="en-IN"/>
        </w:rPr>
        <w:t>WAVE AND OPTICS - I</w:t>
      </w:r>
      <w:r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16"/>
        <w:gridCol w:w="3740"/>
        <w:gridCol w:w="4586"/>
      </w:tblGrid>
      <w:tr w:rsidR="00735CBB" w:rsidTr="00AB142D">
        <w:trPr>
          <w:trHeight w:val="623"/>
        </w:trPr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Interference by division of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wavefront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>, Young double slit experiment, Coherence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29 </w:t>
            </w:r>
            <w:r>
              <w:rPr>
                <w:rFonts w:ascii="Times New Roman" w:hAnsi="Times New Roman" w:cs="Times New Roman"/>
                <w:sz w:val="24"/>
                <w:lang w:val="en-IN"/>
              </w:rPr>
              <w:t>J</w:t>
            </w:r>
            <w:r>
              <w:rPr>
                <w:rFonts w:ascii="Times New Roman" w:hAnsi="Times New Roman" w:cs="Times New Roman"/>
                <w:sz w:val="24"/>
              </w:rPr>
              <w:t>uly-3 August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Condition of interference, Fresnel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biprism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it's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application to determine the wavelength of sodium light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Thickness of a mica sheet, Lloyd mirror, difference between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biprism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and Lloyd mirror fringes, phase change on reflection and revision</w:t>
            </w:r>
          </w:p>
        </w:tc>
      </w:tr>
      <w:tr w:rsidR="00735CBB" w:rsidTr="00AB142D">
        <w:trPr>
          <w:trHeight w:val="1002"/>
        </w:trPr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Interference by division of amplitude : plane parallel thin film , production of colours in thin films 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Classificationoffringesinfilms</w:t>
            </w:r>
            <w:proofErr w:type="spellEnd"/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Interference due to transmitted and reflected light, wedge shaped film, Newton's ring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Michelson's interferometer and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it's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application to - (1) Standardisation of a meter (2) determination of wavelength and revision 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Fresnel's diffraction : Fresnel's assumption </w:t>
            </w:r>
            <w:r>
              <w:rPr>
                <w:rFonts w:ascii="Times New Roman" w:hAnsi="Times New Roman" w:cs="Times New Roman"/>
                <w:sz w:val="24"/>
                <w:lang w:val="en-IN"/>
              </w:rPr>
              <w:lastRenderedPageBreak/>
              <w:t>and half period zones , rectilinear propagation of light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Zone plate , diffraction at a straight edge and revision 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Diffraction at rectangular slit and circular aperture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Diffraction due to narrow slit and wire and revision 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Fraunhoffer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diffraction : single slit diffraction , double slit diffraction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N-slit diffraction, plane transmission grating spectrum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Dispersive power of grating, limit of resolution , Rayleigh criterion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Resolving power of telescope and grating, difference between prism and grating spectra and revision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Revision of unit 1 and unit 2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Revision of unit 3 and 4</w:t>
            </w:r>
          </w:p>
        </w:tc>
      </w:tr>
      <w:tr w:rsidR="00735CBB" w:rsidTr="00AB142D">
        <w:tc>
          <w:tcPr>
            <w:tcW w:w="91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40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November- 16November,18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86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  <w:lang w:val="en-IN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="005D13BA">
        <w:rPr>
          <w:rFonts w:ascii="Times New Roman" w:hAnsi="Times New Roman" w:cs="Times New Roman"/>
          <w:b/>
          <w:sz w:val="24"/>
        </w:rPr>
        <w:tab/>
      </w:r>
      <w:r w:rsidR="005D13B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>Class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val="en-IN"/>
        </w:rPr>
        <w:t>B</w:t>
      </w:r>
      <w:r>
        <w:rPr>
          <w:rFonts w:ascii="Times New Roman" w:hAnsi="Times New Roman" w:cs="Times New Roman"/>
          <w:b/>
          <w:sz w:val="24"/>
        </w:rPr>
        <w:t>.Sc</w:t>
      </w:r>
      <w:proofErr w:type="spellStart"/>
      <w:r>
        <w:rPr>
          <w:rFonts w:ascii="Times New Roman" w:hAnsi="Times New Roman" w:cs="Times New Roman"/>
          <w:b/>
          <w:sz w:val="24"/>
          <w:lang w:val="en-IN"/>
        </w:rPr>
        <w:t>Vth</w:t>
      </w:r>
      <w:proofErr w:type="spellEnd"/>
      <w:r>
        <w:rPr>
          <w:rFonts w:ascii="Times New Roman" w:hAnsi="Times New Roman" w:cs="Times New Roman"/>
          <w:b/>
          <w:sz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/>
          <w:b/>
          <w:sz w:val="24"/>
          <w:lang w:val="en-IN"/>
        </w:rPr>
        <w:t xml:space="preserve">QUANTUM &amp; LASER PHYSICS.            </w:t>
      </w:r>
      <w:r>
        <w:rPr>
          <w:rFonts w:ascii="Times New Roman" w:hAnsi="Times New Roman" w:cs="Times New Roman"/>
          <w:b/>
          <w:sz w:val="24"/>
        </w:rPr>
        <w:t xml:space="preserve">  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Overview scale of quantum physics , boundary between classical and quantum , photon, photoelectric effect , Compton effect , Frank Hertz experiment , de Broglie hypothesis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Davisson and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germer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experiment , G. P Thomson experiment , Phase velocity , group velocity and their relation , Heisenberg uncertainty principle , uncertainty principle from de Broglie wave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Gamma ray microscope , electron diffraction from a slit, derivation of 1- D time dependent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Schroedinger's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wave equation, Time independent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Schroedinger's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wave equation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Eigen values ,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eigen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function , wave function and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it's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significance,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orthogonality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and normalization of function , concept of observer and operator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Expectation values of dynamical quantities, probability current density, free particle in one dimensional box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One dimensional step potential E&gt;V , One dimensional step potential E&lt; V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One dimensional potential barrier E&gt; V , One dimensional potential barrier E&lt; V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Solution of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Schroedinger's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equation for harmonic oscillator , absorption and emission of radiation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Main features of a laser : directionality , high intensity , high degree of coherence, spatial and temporal coherence ,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IN"/>
              </w:rPr>
              <w:t>Einsteins</w:t>
            </w:r>
            <w:proofErr w:type="spellEnd"/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 coefficient and possibility of amplification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Momentum transfer, life time of a level , kinetic of optical absorption , population inversion , resonance cavity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Laser pumping , threshold condition for laser emissions , line broadening mechanism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Natural, collision and Doppler broadening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He-Ne laser and ruby laser( principle, </w:t>
            </w:r>
            <w:r>
              <w:rPr>
                <w:rFonts w:ascii="Times New Roman" w:hAnsi="Times New Roman" w:cs="Times New Roman"/>
                <w:sz w:val="24"/>
                <w:lang w:val="en-IN"/>
              </w:rPr>
              <w:lastRenderedPageBreak/>
              <w:t>construction and working)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 xml:space="preserve">Optical properties of semiconductor , semiconductor laser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IN"/>
              </w:rPr>
              <w:t>Applications of lasers in field of medicine and industry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November- 16November,18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735CBB" w:rsidRDefault="00735CBB" w:rsidP="00735CBB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36"/>
        </w:rPr>
        <w:t>INDIRA GANDHI MAHILA MAHAVIDYALAYA</w:t>
      </w:r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 w:hint="eastAsia"/>
          <w:b/>
          <w:sz w:val="24"/>
          <w:lang w:eastAsia="zh-CN"/>
        </w:rPr>
        <w:t>B.Sc</w:t>
      </w:r>
      <w:proofErr w:type="spellEnd"/>
      <w:r>
        <w:rPr>
          <w:rFonts w:ascii="Times New Roman" w:hAnsi="Times New Roman" w:cs="Times New Roman" w:hint="eastAsia"/>
          <w:b/>
          <w:sz w:val="24"/>
          <w:lang w:eastAsia="zh-CN"/>
        </w:rPr>
        <w:t xml:space="preserve"> 5th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735CBB" w:rsidRDefault="00735CBB" w:rsidP="00735C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>
        <w:rPr>
          <w:rFonts w:ascii="Times New Roman" w:hAnsi="Times New Roman" w:cs="Times New Roman" w:hint="eastAsia"/>
          <w:b/>
          <w:sz w:val="24"/>
          <w:lang w:eastAsia="zh-CN"/>
        </w:rPr>
        <w:t>NUCLEAR PHYSICS</w:t>
      </w:r>
      <w:r>
        <w:rPr>
          <w:rFonts w:ascii="Times New Roman" w:hAnsi="Times New Roman" w:cs="Times New Roman"/>
          <w:b/>
          <w:sz w:val="24"/>
        </w:rPr>
        <w:tab/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735CBB" w:rsidTr="00AB142D">
        <w:trPr>
          <w:trHeight w:val="623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cr/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Nuclear composition (p-e and p-n hypotheses), Nuclear properties; Nuclear size, spin,</w:t>
            </w:r>
          </w:p>
        </w:tc>
      </w:tr>
      <w:tr w:rsidR="00735CBB" w:rsidTr="00AB142D">
        <w:trPr>
          <w:trHeight w:val="461"/>
        </w:trPr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parity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, statistics, magnetic dipole moment, quadruple moment (shape concept).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Determination of mass by Bain-Bridge, Bain-Bridge and Jordan mass spectrograph.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Determination of charge by Mosley Law. Determination of size of nuclei by Rutherford Back Scattering. mass and binding energy,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systematic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nuclear binding energy, nuclear stability. Alpha-disintegration and its theory.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Energetics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alpha-decay,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Origin of continuous beta spectrum (neutrino hypothesis), types of beta-decay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energetics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beta-decay. Nature of gamma rays,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Energetics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of gamma rays.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Interaction of heavy charged particles (Alpha particles); Energy loss of heavy charged particle (idea of Bethe formula, no derivation), Range and straggling of alpha particles.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Geiger-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Nuttal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law. Interaction of light charged particle (Beta-particle), Energy loss of beta-particles (ionization),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Range of electrons, absorption of beta-particles. Interaction of Gamma Ray; Passage of Gamma radiations through matter Photoelectric,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Compton and pair production effect electron-positron annihilation. Absorption of Gamma rays (Mass attenuation coefficient) and its application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Linear accelerator,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Tendem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accelerator, Cyclotron and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Betatron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accelerators.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Gas filled counters; Ionization chamber, proportional counter, G.M. Counter (detailed study), Scintillation counter and semiconductor detector.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Nuclear reactions, Elastic scattering, Inelastic scattering, Nuclear disintegration, Photonuclear reaction, 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Radiative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capture, Direct reaction, Heavy ion reactions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andspallation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 xml:space="preserve"> Reactions. Conservation laws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Q-value and reaction threshold and revision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Nuclear Reactors, General aspects of Reactor Design. Nuclear fission and fusion reactors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,(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Principle, construction, working and use).</w:t>
            </w:r>
          </w:p>
        </w:tc>
      </w:tr>
      <w:tr w:rsidR="00735CBB" w:rsidTr="00AB142D">
        <w:tc>
          <w:tcPr>
            <w:tcW w:w="90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735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November- 16November,18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</w:rPr>
              <w:t xml:space="preserve"> November</w:t>
            </w:r>
          </w:p>
        </w:tc>
        <w:tc>
          <w:tcPr>
            <w:tcW w:w="4599" w:type="dxa"/>
          </w:tcPr>
          <w:p w:rsidR="00735CBB" w:rsidRDefault="00735CBB" w:rsidP="00AB142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rPr>
          <w:rFonts w:ascii="Times New Roman" w:hAnsi="Times New Roman" w:cs="Times New Roman"/>
          <w:sz w:val="24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>
      <w:pPr>
        <w:spacing w:line="240" w:lineRule="auto"/>
        <w:rPr>
          <w:rFonts w:ascii="Times New Roman" w:hAnsi="Times New Roman" w:cs="Times New Roman"/>
          <w:b/>
          <w:sz w:val="36"/>
        </w:rPr>
      </w:pPr>
    </w:p>
    <w:p w:rsidR="00735CBB" w:rsidRDefault="00735CBB" w:rsidP="00735CBB"/>
    <w:p w:rsidR="00610B6E" w:rsidRDefault="00610B6E"/>
    <w:sectPr w:rsidR="00610B6E" w:rsidSect="00534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0B6E"/>
    <w:rsid w:val="001B7339"/>
    <w:rsid w:val="00534F58"/>
    <w:rsid w:val="005D13BA"/>
    <w:rsid w:val="00610B6E"/>
    <w:rsid w:val="00735CBB"/>
    <w:rsid w:val="007508CB"/>
    <w:rsid w:val="00BA2643"/>
    <w:rsid w:val="00DC0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0B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2088</Words>
  <Characters>11906</Characters>
  <Application>Microsoft Office Word</Application>
  <DocSecurity>0</DocSecurity>
  <Lines>99</Lines>
  <Paragraphs>27</Paragraphs>
  <ScaleCrop>false</ScaleCrop>
  <Company>by adguard</Company>
  <LinksUpToDate>false</LinksUpToDate>
  <CharactersWithSpaces>13967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CIO1</cp:lastModifiedBy>
  <cp:revision>5</cp:revision>
  <dcterms:created xsi:type="dcterms:W3CDTF">2019-12-17T04:16:00Z</dcterms:created>
  <dcterms:modified xsi:type="dcterms:W3CDTF">2019-12-24T05:30:00Z</dcterms:modified>
</cp:coreProperties>
</file>